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2" w:rsidRDefault="00750352" w:rsidP="00516428">
      <w:pPr>
        <w:rPr>
          <w:rFonts w:ascii="Calibri" w:hAnsi="Calibri"/>
          <w:iCs/>
          <w:sz w:val="22"/>
          <w:szCs w:val="22"/>
        </w:rPr>
      </w:pPr>
    </w:p>
    <w:p w:rsidR="00C16F41" w:rsidRPr="00E56D21" w:rsidRDefault="00516428" w:rsidP="00516428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56D21">
        <w:rPr>
          <w:rFonts w:ascii="Calibri" w:hAnsi="Calibri"/>
          <w:iCs/>
          <w:sz w:val="22"/>
          <w:szCs w:val="22"/>
        </w:rPr>
        <w:t xml:space="preserve">Review this list and rank yourself, or the person you’re evaluating, on a scale of 1 to 4, where a 1 means the person you are evaluating rarely exhibits that listening behavior and a 4 means the person you are evaluating almost </w:t>
      </w:r>
      <w:r w:rsidRPr="00E56D21">
        <w:rPr>
          <w:rFonts w:ascii="Calibri" w:hAnsi="Calibri"/>
          <w:iCs/>
          <w:sz w:val="22"/>
          <w:szCs w:val="22"/>
          <w:u w:val="single"/>
        </w:rPr>
        <w:t>always</w:t>
      </w:r>
      <w:r w:rsidRPr="00E56D21">
        <w:rPr>
          <w:rFonts w:ascii="Calibri" w:hAnsi="Calibri"/>
          <w:iCs/>
          <w:sz w:val="22"/>
          <w:szCs w:val="22"/>
        </w:rPr>
        <w:t xml:space="preserve"> exhibits that listening behavior. </w:t>
      </w:r>
      <w:r w:rsidR="003D6822" w:rsidRPr="00E56D21">
        <w:rPr>
          <w:rFonts w:ascii="Calibri" w:hAnsi="Calibri"/>
          <w:iCs/>
          <w:sz w:val="22"/>
          <w:szCs w:val="22"/>
        </w:rPr>
        <w:t xml:space="preserve"> </w:t>
      </w:r>
      <w:r w:rsidRPr="00E56D21">
        <w:rPr>
          <w:rFonts w:ascii="Calibri" w:hAnsi="Calibri"/>
          <w:sz w:val="22"/>
          <w:szCs w:val="22"/>
        </w:rPr>
        <w:t xml:space="preserve">Then check your score at the end. </w:t>
      </w:r>
      <w:r w:rsidR="003D6822" w:rsidRPr="00E56D21">
        <w:rPr>
          <w:rFonts w:ascii="Calibri" w:hAnsi="Calibri"/>
          <w:sz w:val="22"/>
          <w:szCs w:val="22"/>
        </w:rPr>
        <w:t xml:space="preserve"> </w:t>
      </w:r>
      <w:r w:rsidR="00C16F41" w:rsidRPr="00E56D21">
        <w:rPr>
          <w:rFonts w:ascii="Calibri" w:hAnsi="Calibri"/>
          <w:sz w:val="22"/>
          <w:szCs w:val="22"/>
        </w:rPr>
        <w:t>Consider taking this first as it relates to your listening skills at work</w:t>
      </w:r>
      <w:r w:rsidRPr="00E56D21">
        <w:rPr>
          <w:rFonts w:ascii="Calibri" w:hAnsi="Calibri"/>
          <w:sz w:val="22"/>
          <w:szCs w:val="22"/>
        </w:rPr>
        <w:t xml:space="preserve"> </w:t>
      </w:r>
      <w:r w:rsidR="00C16F41" w:rsidRPr="00E56D21">
        <w:rPr>
          <w:rFonts w:ascii="Calibri" w:hAnsi="Calibri"/>
          <w:sz w:val="22"/>
          <w:szCs w:val="22"/>
        </w:rPr>
        <w:t>and then again as it relates to your personal life</w:t>
      </w:r>
      <w:r w:rsidR="003559AA" w:rsidRPr="00E56D21">
        <w:rPr>
          <w:rFonts w:ascii="Calibri" w:hAnsi="Calibri"/>
          <w:sz w:val="22"/>
          <w:szCs w:val="22"/>
        </w:rPr>
        <w:t xml:space="preserve"> and/or another area</w:t>
      </w:r>
      <w:r w:rsidR="00C16F41" w:rsidRPr="00E56D21">
        <w:rPr>
          <w:rFonts w:ascii="Calibri" w:hAnsi="Calibri"/>
          <w:sz w:val="22"/>
          <w:szCs w:val="22"/>
        </w:rPr>
        <w:t>.</w:t>
      </w:r>
    </w:p>
    <w:p w:rsidR="00C16F41" w:rsidRPr="00E56D21" w:rsidRDefault="00C16F41" w:rsidP="009C3293">
      <w:pPr>
        <w:ind w:left="540" w:hanging="540"/>
        <w:rPr>
          <w:rFonts w:ascii="Calibri" w:hAnsi="Calibri"/>
          <w:sz w:val="22"/>
          <w:szCs w:val="22"/>
        </w:rPr>
      </w:pPr>
    </w:p>
    <w:p w:rsidR="00C16F41" w:rsidRPr="00E56D21" w:rsidRDefault="00C16F41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convey appropriate emotion</w:t>
      </w:r>
      <w:r w:rsidR="003559AA" w:rsidRPr="00E56D21">
        <w:rPr>
          <w:rFonts w:ascii="Calibri" w:hAnsi="Calibri"/>
          <w:sz w:val="22"/>
          <w:szCs w:val="22"/>
        </w:rPr>
        <w:t xml:space="preserve"> and interest</w:t>
      </w:r>
      <w:r w:rsidRPr="00E56D21">
        <w:rPr>
          <w:rFonts w:ascii="Calibri" w:hAnsi="Calibri"/>
          <w:sz w:val="22"/>
          <w:szCs w:val="22"/>
        </w:rPr>
        <w:t xml:space="preserve"> without </w:t>
      </w:r>
      <w:r w:rsidR="003559AA" w:rsidRPr="00E56D21">
        <w:rPr>
          <w:rFonts w:ascii="Calibri" w:hAnsi="Calibri"/>
          <w:sz w:val="22"/>
          <w:szCs w:val="22"/>
        </w:rPr>
        <w:t xml:space="preserve">using emotion-packed words </w:t>
      </w:r>
      <w:r w:rsidR="00670261" w:rsidRPr="00E56D21">
        <w:rPr>
          <w:rFonts w:ascii="Calibri" w:hAnsi="Calibri"/>
          <w:sz w:val="22"/>
          <w:szCs w:val="22"/>
        </w:rPr>
        <w:t xml:space="preserve">or heightened “tone” or volume </w:t>
      </w:r>
      <w:r w:rsidR="003559AA" w:rsidRPr="00E56D21">
        <w:rPr>
          <w:rFonts w:ascii="Calibri" w:hAnsi="Calibri"/>
          <w:sz w:val="22"/>
          <w:szCs w:val="22"/>
        </w:rPr>
        <w:t>in response.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C16F41" w:rsidRPr="00E56D21" w:rsidRDefault="003559A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</w:t>
      </w:r>
      <w:r w:rsidR="00361D96">
        <w:rPr>
          <w:rFonts w:ascii="Calibri" w:hAnsi="Calibri"/>
          <w:sz w:val="22"/>
          <w:szCs w:val="22"/>
        </w:rPr>
        <w:t>appear patient and un-</w:t>
      </w:r>
      <w:r w:rsidR="00C16F41" w:rsidRPr="00E56D21">
        <w:rPr>
          <w:rFonts w:ascii="Calibri" w:hAnsi="Calibri"/>
          <w:sz w:val="22"/>
          <w:szCs w:val="22"/>
        </w:rPr>
        <w:t xml:space="preserve">hurried.   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670261" w:rsidRPr="00E56D21" w:rsidRDefault="00F53880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g</w:t>
      </w:r>
      <w:r w:rsidR="00C16F41" w:rsidRPr="00E56D21">
        <w:rPr>
          <w:rFonts w:ascii="Calibri" w:hAnsi="Calibri"/>
          <w:sz w:val="22"/>
          <w:szCs w:val="22"/>
        </w:rPr>
        <w:t xml:space="preserve">ive </w:t>
      </w:r>
      <w:r w:rsidRPr="00E56D21">
        <w:rPr>
          <w:rFonts w:ascii="Calibri" w:hAnsi="Calibri"/>
          <w:sz w:val="22"/>
          <w:szCs w:val="22"/>
        </w:rPr>
        <w:t xml:space="preserve">my </w:t>
      </w:r>
      <w:r w:rsidR="00C16F41" w:rsidRPr="00E56D21">
        <w:rPr>
          <w:rFonts w:ascii="Calibri" w:hAnsi="Calibri"/>
          <w:sz w:val="22"/>
          <w:szCs w:val="22"/>
        </w:rPr>
        <w:t xml:space="preserve">full attention </w:t>
      </w:r>
      <w:r w:rsidRPr="00E56D21">
        <w:rPr>
          <w:rFonts w:ascii="Calibri" w:hAnsi="Calibri"/>
          <w:sz w:val="22"/>
          <w:szCs w:val="22"/>
        </w:rPr>
        <w:t xml:space="preserve">to the </w:t>
      </w:r>
      <w:r w:rsidR="0016198A" w:rsidRPr="00E56D21">
        <w:rPr>
          <w:rFonts w:ascii="Calibri" w:hAnsi="Calibri"/>
          <w:sz w:val="22"/>
          <w:szCs w:val="22"/>
        </w:rPr>
        <w:t>speak</w:t>
      </w:r>
      <w:r w:rsidRPr="00E56D21">
        <w:rPr>
          <w:rFonts w:ascii="Calibri" w:hAnsi="Calibri"/>
          <w:sz w:val="22"/>
          <w:szCs w:val="22"/>
        </w:rPr>
        <w:t xml:space="preserve">er </w:t>
      </w:r>
      <w:r w:rsidR="00C16F41" w:rsidRPr="00E56D21">
        <w:rPr>
          <w:rFonts w:ascii="Calibri" w:hAnsi="Calibri"/>
          <w:sz w:val="22"/>
          <w:szCs w:val="22"/>
        </w:rPr>
        <w:t xml:space="preserve">and am not preoccupied with other </w:t>
      </w:r>
      <w:r w:rsidR="003559AA" w:rsidRPr="00E56D21">
        <w:rPr>
          <w:rFonts w:ascii="Calibri" w:hAnsi="Calibri"/>
          <w:sz w:val="22"/>
          <w:szCs w:val="22"/>
        </w:rPr>
        <w:t>things (e-mail, other individuals, etc.)</w:t>
      </w:r>
      <w:r w:rsidR="00C16F41" w:rsidRPr="00E56D21">
        <w:rPr>
          <w:rFonts w:ascii="Calibri" w:hAnsi="Calibri"/>
          <w:sz w:val="22"/>
          <w:szCs w:val="22"/>
        </w:rPr>
        <w:t xml:space="preserve">. 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C16F41" w:rsidRPr="00E56D21" w:rsidRDefault="00670261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express when I am not able to fully listen so a more appropriate time for the conversation or meeting can be set.</w:t>
      </w:r>
      <w:r w:rsidR="00C16F41" w:rsidRPr="00E56D21">
        <w:rPr>
          <w:rFonts w:ascii="Calibri" w:hAnsi="Calibri"/>
          <w:sz w:val="22"/>
          <w:szCs w:val="22"/>
        </w:rPr>
        <w:t xml:space="preserve">  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C16F41" w:rsidRPr="00E56D21" w:rsidRDefault="003559A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s</w:t>
      </w:r>
      <w:r w:rsidR="00C16F41" w:rsidRPr="00E56D21">
        <w:rPr>
          <w:rFonts w:ascii="Calibri" w:hAnsi="Calibri"/>
          <w:sz w:val="22"/>
          <w:szCs w:val="22"/>
        </w:rPr>
        <w:t>how appropriate nonverbal responses, such as nodding and facial expressions</w:t>
      </w:r>
      <w:r w:rsidR="00670261" w:rsidRPr="00E56D21">
        <w:rPr>
          <w:rFonts w:ascii="Calibri" w:hAnsi="Calibri"/>
          <w:sz w:val="22"/>
          <w:szCs w:val="22"/>
        </w:rPr>
        <w:t xml:space="preserve"> like smiling</w:t>
      </w:r>
      <w:r w:rsidR="00C16F41" w:rsidRPr="00E56D21">
        <w:rPr>
          <w:rFonts w:ascii="Calibri" w:hAnsi="Calibri"/>
          <w:sz w:val="22"/>
          <w:szCs w:val="22"/>
        </w:rPr>
        <w:t xml:space="preserve">.   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16198A" w:rsidRPr="00E56D21" w:rsidRDefault="0016198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watch and listen for verbal/non-verbal </w:t>
      </w:r>
      <w:proofErr w:type="spellStart"/>
      <w:r w:rsidRPr="00E56D21">
        <w:rPr>
          <w:rFonts w:ascii="Calibri" w:hAnsi="Calibri"/>
          <w:sz w:val="22"/>
          <w:szCs w:val="22"/>
        </w:rPr>
        <w:t>queues</w:t>
      </w:r>
      <w:proofErr w:type="spellEnd"/>
      <w:r w:rsidRPr="00E56D21">
        <w:rPr>
          <w:rFonts w:ascii="Calibri" w:hAnsi="Calibri"/>
          <w:sz w:val="22"/>
          <w:szCs w:val="22"/>
        </w:rPr>
        <w:t xml:space="preserve"> from the speaker and respond </w:t>
      </w:r>
      <w:proofErr w:type="gramStart"/>
      <w:r w:rsidRPr="00E56D21">
        <w:rPr>
          <w:rFonts w:ascii="Calibri" w:hAnsi="Calibri"/>
          <w:sz w:val="22"/>
          <w:szCs w:val="22"/>
        </w:rPr>
        <w:t>appropriately</w:t>
      </w:r>
      <w:proofErr w:type="gramEnd"/>
      <w:r w:rsidRPr="00E56D21">
        <w:rPr>
          <w:rFonts w:ascii="Calibri" w:hAnsi="Calibri"/>
          <w:sz w:val="22"/>
          <w:szCs w:val="22"/>
        </w:rPr>
        <w:t>.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3559AA" w:rsidRPr="00E56D21" w:rsidRDefault="003559A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</w:t>
      </w:r>
      <w:r w:rsidR="000B6FC6">
        <w:rPr>
          <w:rFonts w:ascii="Calibri" w:hAnsi="Calibri"/>
          <w:sz w:val="22"/>
          <w:szCs w:val="22"/>
        </w:rPr>
        <w:t>allow the speaker to finish their thoughts</w:t>
      </w:r>
      <w:r w:rsidR="006105B9">
        <w:rPr>
          <w:rFonts w:ascii="Calibri" w:hAnsi="Calibri"/>
          <w:sz w:val="22"/>
          <w:szCs w:val="22"/>
        </w:rPr>
        <w:t xml:space="preserve"> without interrupting</w:t>
      </w:r>
      <w:r w:rsidRPr="00E56D21">
        <w:rPr>
          <w:rFonts w:ascii="Calibri" w:hAnsi="Calibri"/>
          <w:sz w:val="22"/>
          <w:szCs w:val="22"/>
        </w:rPr>
        <w:t>.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3559AA" w:rsidRPr="00E56D21" w:rsidRDefault="003559A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</w:t>
      </w:r>
      <w:r w:rsidR="00FC519D" w:rsidRPr="00E56D21">
        <w:rPr>
          <w:rFonts w:ascii="Calibri" w:hAnsi="Calibri"/>
          <w:sz w:val="22"/>
          <w:szCs w:val="22"/>
        </w:rPr>
        <w:t xml:space="preserve">maintain </w:t>
      </w:r>
      <w:r w:rsidR="0016198A" w:rsidRPr="00E56D21">
        <w:rPr>
          <w:rFonts w:ascii="Calibri" w:hAnsi="Calibri"/>
          <w:sz w:val="22"/>
          <w:szCs w:val="22"/>
        </w:rPr>
        <w:t xml:space="preserve">good </w:t>
      </w:r>
      <w:r w:rsidR="00FC519D" w:rsidRPr="00E56D21">
        <w:rPr>
          <w:rFonts w:ascii="Calibri" w:hAnsi="Calibri"/>
          <w:sz w:val="22"/>
          <w:szCs w:val="22"/>
        </w:rPr>
        <w:t>eye contact with</w:t>
      </w:r>
      <w:r w:rsidRPr="00E56D21">
        <w:rPr>
          <w:rFonts w:ascii="Calibri" w:hAnsi="Calibri"/>
          <w:sz w:val="22"/>
          <w:szCs w:val="22"/>
        </w:rPr>
        <w:t xml:space="preserve"> the speaker.</w:t>
      </w:r>
    </w:p>
    <w:p w:rsidR="009C3293" w:rsidRPr="00E56D21" w:rsidRDefault="009C3293" w:rsidP="009C3293">
      <w:pPr>
        <w:tabs>
          <w:tab w:val="num" w:pos="540"/>
        </w:tabs>
        <w:ind w:left="540" w:hanging="540"/>
        <w:rPr>
          <w:rFonts w:ascii="Calibri" w:hAnsi="Calibri"/>
          <w:sz w:val="22"/>
          <w:szCs w:val="22"/>
        </w:rPr>
      </w:pPr>
    </w:p>
    <w:p w:rsidR="003559AA" w:rsidRPr="00E56D21" w:rsidRDefault="003559A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</w:t>
      </w:r>
      <w:r w:rsidR="000B6FC6">
        <w:rPr>
          <w:rFonts w:ascii="Calibri" w:hAnsi="Calibri"/>
          <w:sz w:val="22"/>
          <w:szCs w:val="22"/>
        </w:rPr>
        <w:t>allow the speaker to finish their own thoughts versus trying to finish the thoughts for them.</w:t>
      </w:r>
      <w:r w:rsidRPr="00E56D21">
        <w:rPr>
          <w:rFonts w:ascii="Calibri" w:hAnsi="Calibri"/>
          <w:sz w:val="22"/>
          <w:szCs w:val="22"/>
        </w:rPr>
        <w:t xml:space="preserve"> 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3559AA" w:rsidRPr="00E56D21" w:rsidRDefault="00FC519D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follow up to </w:t>
      </w:r>
      <w:r w:rsidR="003559AA" w:rsidRPr="00E56D21">
        <w:rPr>
          <w:rFonts w:ascii="Calibri" w:hAnsi="Calibri"/>
          <w:sz w:val="22"/>
          <w:szCs w:val="22"/>
        </w:rPr>
        <w:t>the speaker's requests.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FC519D" w:rsidRPr="00E56D21" w:rsidRDefault="00FC519D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listen to the entire message before formulating my response.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670261" w:rsidRPr="00E56D21" w:rsidRDefault="00670261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</w:t>
      </w:r>
      <w:r w:rsidR="00E6744C" w:rsidRPr="00E56D21">
        <w:rPr>
          <w:rFonts w:ascii="Calibri" w:hAnsi="Calibri"/>
          <w:sz w:val="22"/>
          <w:szCs w:val="22"/>
        </w:rPr>
        <w:t>work to acknowledge</w:t>
      </w:r>
      <w:r w:rsidRPr="00E56D21">
        <w:rPr>
          <w:rFonts w:ascii="Calibri" w:hAnsi="Calibri"/>
          <w:sz w:val="22"/>
          <w:szCs w:val="22"/>
        </w:rPr>
        <w:t xml:space="preserve"> personal biases </w:t>
      </w:r>
      <w:r w:rsidR="00E6744C" w:rsidRPr="00E56D21">
        <w:rPr>
          <w:rFonts w:ascii="Calibri" w:hAnsi="Calibri"/>
          <w:sz w:val="22"/>
          <w:szCs w:val="22"/>
        </w:rPr>
        <w:t>and</w:t>
      </w:r>
      <w:r w:rsidR="0063366F" w:rsidRPr="00E56D21">
        <w:rPr>
          <w:rFonts w:ascii="Calibri" w:hAnsi="Calibri"/>
          <w:sz w:val="22"/>
          <w:szCs w:val="22"/>
        </w:rPr>
        <w:t xml:space="preserve"> emotions </w:t>
      </w:r>
      <w:r w:rsidRPr="00E56D21">
        <w:rPr>
          <w:rFonts w:ascii="Calibri" w:hAnsi="Calibri"/>
          <w:sz w:val="22"/>
          <w:szCs w:val="22"/>
        </w:rPr>
        <w:t>and to have an open mind.</w:t>
      </w:r>
    </w:p>
    <w:p w:rsidR="009C3293" w:rsidRPr="00E56D21" w:rsidRDefault="009C3293" w:rsidP="0063366F">
      <w:pPr>
        <w:rPr>
          <w:rFonts w:ascii="Calibri" w:hAnsi="Calibri"/>
          <w:sz w:val="22"/>
          <w:szCs w:val="22"/>
        </w:rPr>
      </w:pPr>
    </w:p>
    <w:p w:rsidR="003559AA" w:rsidRPr="00E56D21" w:rsidRDefault="00FC519D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refrain from interjecting with other topics.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16198A" w:rsidRPr="00E56D21" w:rsidRDefault="0016198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sincerely listen versus going through the motions.  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3559AA" w:rsidRPr="00E56D21" w:rsidRDefault="00FC519D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can accurately recall what was </w:t>
      </w:r>
      <w:r w:rsidR="003559AA" w:rsidRPr="00E56D21">
        <w:rPr>
          <w:rFonts w:ascii="Calibri" w:hAnsi="Calibri"/>
          <w:sz w:val="22"/>
          <w:szCs w:val="22"/>
        </w:rPr>
        <w:t>talked about previously</w:t>
      </w:r>
      <w:r w:rsidRPr="00E56D21">
        <w:rPr>
          <w:rFonts w:ascii="Calibri" w:hAnsi="Calibri"/>
          <w:sz w:val="22"/>
          <w:szCs w:val="22"/>
        </w:rPr>
        <w:t xml:space="preserve"> and have notes available if appropriate</w:t>
      </w:r>
      <w:r w:rsidR="003559AA" w:rsidRPr="00E56D21">
        <w:rPr>
          <w:rFonts w:ascii="Calibri" w:hAnsi="Calibri"/>
          <w:sz w:val="22"/>
          <w:szCs w:val="22"/>
        </w:rPr>
        <w:t>.</w:t>
      </w:r>
      <w:r w:rsidR="0063366F" w:rsidRPr="00E56D21">
        <w:rPr>
          <w:rFonts w:ascii="Calibri" w:hAnsi="Calibri"/>
          <w:sz w:val="22"/>
          <w:szCs w:val="22"/>
        </w:rPr>
        <w:t xml:space="preserve">  I can accurately relate what I heard to a third party.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FC519D" w:rsidRPr="00E56D21" w:rsidRDefault="00FC519D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</w:t>
      </w:r>
      <w:r w:rsidR="00361D96" w:rsidRPr="00E56D21">
        <w:rPr>
          <w:rFonts w:ascii="Calibri" w:hAnsi="Calibri"/>
          <w:sz w:val="22"/>
          <w:szCs w:val="22"/>
        </w:rPr>
        <w:t>ask relevant clarifying questions to be sure I understand the message</w:t>
      </w:r>
      <w:r w:rsidRPr="00E56D21">
        <w:rPr>
          <w:rFonts w:ascii="Calibri" w:hAnsi="Calibri"/>
          <w:sz w:val="22"/>
          <w:szCs w:val="22"/>
        </w:rPr>
        <w:t>.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FC519D" w:rsidRPr="00E56D21" w:rsidRDefault="00FC519D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repeat</w:t>
      </w:r>
      <w:r w:rsidR="00322680" w:rsidRPr="00E56D21">
        <w:rPr>
          <w:rFonts w:ascii="Calibri" w:hAnsi="Calibri"/>
          <w:sz w:val="22"/>
          <w:szCs w:val="22"/>
        </w:rPr>
        <w:t xml:space="preserve"> </w:t>
      </w:r>
      <w:r w:rsidRPr="00E56D21">
        <w:rPr>
          <w:rFonts w:ascii="Calibri" w:hAnsi="Calibri"/>
          <w:sz w:val="22"/>
          <w:szCs w:val="22"/>
        </w:rPr>
        <w:t xml:space="preserve">or summarize comments to ensure understanding. 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670261" w:rsidRPr="00E56D21" w:rsidRDefault="00670261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place myself in </w:t>
      </w:r>
      <w:r w:rsidR="009C3293" w:rsidRPr="00E56D21">
        <w:rPr>
          <w:rFonts w:ascii="Calibri" w:hAnsi="Calibri"/>
          <w:sz w:val="22"/>
          <w:szCs w:val="22"/>
        </w:rPr>
        <w:t xml:space="preserve">the </w:t>
      </w:r>
      <w:r w:rsidRPr="00E56D21">
        <w:rPr>
          <w:rFonts w:ascii="Calibri" w:hAnsi="Calibri"/>
          <w:sz w:val="22"/>
          <w:szCs w:val="22"/>
        </w:rPr>
        <w:t xml:space="preserve">speaker’s position and work to understand their concerns and feelings.   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16198A" w:rsidRPr="00E56D21" w:rsidRDefault="0016198A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 xml:space="preserve">I am careful to </w:t>
      </w:r>
      <w:r w:rsidR="00361D96">
        <w:rPr>
          <w:rFonts w:ascii="Calibri" w:hAnsi="Calibri"/>
          <w:sz w:val="22"/>
          <w:szCs w:val="22"/>
        </w:rPr>
        <w:t>ignore</w:t>
      </w:r>
      <w:r w:rsidRPr="00E56D21">
        <w:rPr>
          <w:rFonts w:ascii="Calibri" w:hAnsi="Calibri"/>
          <w:sz w:val="22"/>
          <w:szCs w:val="22"/>
        </w:rPr>
        <w:t xml:space="preserve"> others’ appearance, grammar, vocabulary, etc. and respect the message regardless of business, social, or economic status.</w:t>
      </w:r>
    </w:p>
    <w:p w:rsidR="009C3293" w:rsidRPr="00E56D21" w:rsidRDefault="009C3293" w:rsidP="009C3293">
      <w:pPr>
        <w:ind w:left="540" w:hanging="540"/>
        <w:rPr>
          <w:rFonts w:ascii="Calibri" w:hAnsi="Calibri"/>
          <w:sz w:val="22"/>
          <w:szCs w:val="22"/>
        </w:rPr>
      </w:pPr>
    </w:p>
    <w:p w:rsidR="0016198A" w:rsidRPr="00E56D21" w:rsidRDefault="00F53880" w:rsidP="005164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I listen</w:t>
      </w:r>
      <w:r w:rsidR="00C16F41" w:rsidRPr="00E56D21">
        <w:rPr>
          <w:rFonts w:ascii="Calibri" w:hAnsi="Calibri"/>
          <w:sz w:val="22"/>
          <w:szCs w:val="22"/>
        </w:rPr>
        <w:t xml:space="preserve"> more than I talk</w:t>
      </w:r>
      <w:r w:rsidRPr="00E56D21">
        <w:rPr>
          <w:rFonts w:ascii="Calibri" w:hAnsi="Calibri"/>
          <w:sz w:val="22"/>
          <w:szCs w:val="22"/>
        </w:rPr>
        <w:t>.</w:t>
      </w:r>
    </w:p>
    <w:p w:rsidR="00452CF1" w:rsidRPr="00E56D21" w:rsidRDefault="00452CF1" w:rsidP="00452CF1">
      <w:pPr>
        <w:rPr>
          <w:rFonts w:ascii="Calibri" w:hAnsi="Calibri"/>
          <w:sz w:val="22"/>
          <w:szCs w:val="22"/>
        </w:rPr>
      </w:pPr>
    </w:p>
    <w:p w:rsidR="00452CF1" w:rsidRPr="00E56D21" w:rsidRDefault="00452CF1" w:rsidP="00452CF1">
      <w:pPr>
        <w:rPr>
          <w:rFonts w:ascii="Calibri" w:hAnsi="Calibri"/>
          <w:b/>
          <w:bCs/>
          <w:sz w:val="22"/>
          <w:szCs w:val="22"/>
        </w:rPr>
      </w:pPr>
    </w:p>
    <w:p w:rsidR="00516428" w:rsidRPr="00E56D21" w:rsidRDefault="00516428" w:rsidP="00516428">
      <w:pPr>
        <w:outlineLvl w:val="0"/>
        <w:rPr>
          <w:rFonts w:ascii="Calibri" w:hAnsi="Calibri"/>
          <w:b/>
          <w:sz w:val="22"/>
          <w:szCs w:val="22"/>
        </w:rPr>
      </w:pPr>
      <w:r w:rsidRPr="00E56D21">
        <w:rPr>
          <w:rFonts w:ascii="Calibri" w:hAnsi="Calibri"/>
          <w:b/>
          <w:sz w:val="22"/>
          <w:szCs w:val="22"/>
        </w:rPr>
        <w:t>Scoring:</w:t>
      </w:r>
    </w:p>
    <w:p w:rsidR="00516428" w:rsidRPr="00E56D21" w:rsidRDefault="001C1D6A" w:rsidP="00516428">
      <w:pPr>
        <w:ind w:left="1440" w:hanging="1440"/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72</w:t>
      </w:r>
      <w:r w:rsidR="00516428" w:rsidRPr="00E56D21">
        <w:rPr>
          <w:rFonts w:ascii="Calibri" w:hAnsi="Calibri"/>
          <w:sz w:val="22"/>
          <w:szCs w:val="22"/>
        </w:rPr>
        <w:t>-80</w:t>
      </w:r>
      <w:r w:rsidR="00516428" w:rsidRPr="00E56D21">
        <w:rPr>
          <w:rFonts w:ascii="Calibri" w:hAnsi="Calibri"/>
          <w:sz w:val="22"/>
          <w:szCs w:val="22"/>
        </w:rPr>
        <w:tab/>
        <w:t>Congratulations! You are most likely a great listener and others notice and appreciate the consideration and attention!</w:t>
      </w:r>
    </w:p>
    <w:p w:rsidR="00516428" w:rsidRPr="00E56D21" w:rsidRDefault="00516428" w:rsidP="00516428">
      <w:pPr>
        <w:rPr>
          <w:rFonts w:ascii="Calibri" w:hAnsi="Calibri"/>
          <w:sz w:val="22"/>
          <w:szCs w:val="22"/>
        </w:rPr>
      </w:pPr>
    </w:p>
    <w:p w:rsidR="00516428" w:rsidRPr="00E56D21" w:rsidRDefault="001C1D6A" w:rsidP="00516428">
      <w:pPr>
        <w:ind w:left="1440" w:hanging="1440"/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64</w:t>
      </w:r>
      <w:r w:rsidR="00F14EAF" w:rsidRPr="00E56D21">
        <w:rPr>
          <w:rFonts w:ascii="Calibri" w:hAnsi="Calibri"/>
          <w:sz w:val="22"/>
          <w:szCs w:val="22"/>
        </w:rPr>
        <w:t>-</w:t>
      </w:r>
      <w:r w:rsidRPr="00E56D21">
        <w:rPr>
          <w:rFonts w:ascii="Calibri" w:hAnsi="Calibri"/>
          <w:sz w:val="22"/>
          <w:szCs w:val="22"/>
        </w:rPr>
        <w:t>71</w:t>
      </w:r>
      <w:r w:rsidR="00516428" w:rsidRPr="00E56D21">
        <w:rPr>
          <w:rFonts w:ascii="Calibri" w:hAnsi="Calibri"/>
          <w:sz w:val="22"/>
          <w:szCs w:val="22"/>
        </w:rPr>
        <w:tab/>
      </w:r>
      <w:proofErr w:type="gramStart"/>
      <w:r w:rsidR="00516428" w:rsidRPr="00E56D21">
        <w:rPr>
          <w:rFonts w:ascii="Calibri" w:hAnsi="Calibri"/>
          <w:sz w:val="22"/>
          <w:szCs w:val="22"/>
        </w:rPr>
        <w:t>Nice</w:t>
      </w:r>
      <w:proofErr w:type="gramEnd"/>
      <w:r w:rsidR="00516428" w:rsidRPr="00E56D21">
        <w:rPr>
          <w:rFonts w:ascii="Calibri" w:hAnsi="Calibri"/>
          <w:sz w:val="22"/>
          <w:szCs w:val="22"/>
        </w:rPr>
        <w:t xml:space="preserve"> work.</w:t>
      </w:r>
      <w:r w:rsidRPr="00E56D21">
        <w:rPr>
          <w:rFonts w:ascii="Calibri" w:hAnsi="Calibri"/>
          <w:sz w:val="22"/>
          <w:szCs w:val="22"/>
        </w:rPr>
        <w:t xml:space="preserve"> </w:t>
      </w:r>
      <w:r w:rsidR="00516428" w:rsidRPr="00E56D21">
        <w:rPr>
          <w:rFonts w:ascii="Calibri" w:hAnsi="Calibri"/>
          <w:sz w:val="22"/>
          <w:szCs w:val="22"/>
        </w:rPr>
        <w:t xml:space="preserve"> You are well on your way to being a great listener. </w:t>
      </w:r>
      <w:r w:rsidR="003D6822" w:rsidRPr="00E56D21">
        <w:rPr>
          <w:rFonts w:ascii="Calibri" w:hAnsi="Calibri"/>
          <w:sz w:val="22"/>
          <w:szCs w:val="22"/>
        </w:rPr>
        <w:t xml:space="preserve"> </w:t>
      </w:r>
      <w:r w:rsidR="00516428" w:rsidRPr="00E56D21">
        <w:rPr>
          <w:rFonts w:ascii="Calibri" w:hAnsi="Calibri"/>
          <w:sz w:val="22"/>
          <w:szCs w:val="22"/>
        </w:rPr>
        <w:t>Commit to improv</w:t>
      </w:r>
      <w:r w:rsidRPr="00E56D21">
        <w:rPr>
          <w:rFonts w:ascii="Calibri" w:hAnsi="Calibri"/>
          <w:sz w:val="22"/>
          <w:szCs w:val="22"/>
        </w:rPr>
        <w:t>e at least one of</w:t>
      </w:r>
      <w:r w:rsidR="00516428" w:rsidRPr="00E56D21">
        <w:rPr>
          <w:rFonts w:ascii="Calibri" w:hAnsi="Calibri"/>
          <w:sz w:val="22"/>
          <w:szCs w:val="22"/>
        </w:rPr>
        <w:t xml:space="preserve"> t</w:t>
      </w:r>
      <w:r w:rsidRPr="00E56D21">
        <w:rPr>
          <w:rFonts w:ascii="Calibri" w:hAnsi="Calibri"/>
          <w:sz w:val="22"/>
          <w:szCs w:val="22"/>
        </w:rPr>
        <w:t>he areas where you scored lower in the next year.</w:t>
      </w:r>
    </w:p>
    <w:p w:rsidR="00516428" w:rsidRPr="00E56D21" w:rsidRDefault="00516428" w:rsidP="00516428">
      <w:pPr>
        <w:rPr>
          <w:rFonts w:ascii="Calibri" w:hAnsi="Calibri"/>
          <w:sz w:val="22"/>
          <w:szCs w:val="22"/>
        </w:rPr>
      </w:pPr>
    </w:p>
    <w:p w:rsidR="001C1D6A" w:rsidRPr="00E56D21" w:rsidRDefault="001C1D6A" w:rsidP="001C1D6A">
      <w:pPr>
        <w:ind w:left="1440" w:hanging="1440"/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56-63</w:t>
      </w:r>
      <w:r w:rsidRPr="00E56D21">
        <w:rPr>
          <w:rFonts w:ascii="Calibri" w:hAnsi="Calibri"/>
          <w:sz w:val="22"/>
          <w:szCs w:val="22"/>
        </w:rPr>
        <w:tab/>
        <w:t xml:space="preserve">In addition to improving the areas where you scored lower, also ask for others’ feedback when they perceive you are not listening well. </w:t>
      </w:r>
    </w:p>
    <w:p w:rsidR="001C1D6A" w:rsidRPr="00E56D21" w:rsidRDefault="001C1D6A" w:rsidP="001C1D6A">
      <w:pPr>
        <w:rPr>
          <w:rFonts w:ascii="Calibri" w:hAnsi="Calibri"/>
          <w:sz w:val="22"/>
          <w:szCs w:val="22"/>
        </w:rPr>
      </w:pPr>
    </w:p>
    <w:p w:rsidR="00516428" w:rsidRPr="00E56D21" w:rsidRDefault="001C1D6A" w:rsidP="00516428">
      <w:pPr>
        <w:ind w:left="1440" w:hanging="1440"/>
        <w:rPr>
          <w:rFonts w:ascii="Calibri" w:hAnsi="Calibri"/>
          <w:sz w:val="22"/>
          <w:szCs w:val="22"/>
        </w:rPr>
      </w:pPr>
      <w:r w:rsidRPr="00E56D21">
        <w:rPr>
          <w:rFonts w:ascii="Calibri" w:hAnsi="Calibri"/>
          <w:sz w:val="22"/>
          <w:szCs w:val="22"/>
        </w:rPr>
        <w:t>55</w:t>
      </w:r>
      <w:r w:rsidR="00516428" w:rsidRPr="00E56D21">
        <w:rPr>
          <w:rFonts w:ascii="Calibri" w:hAnsi="Calibri"/>
          <w:sz w:val="22"/>
          <w:szCs w:val="22"/>
        </w:rPr>
        <w:t xml:space="preserve"> or lower</w:t>
      </w:r>
      <w:r w:rsidR="00516428" w:rsidRPr="00E56D21">
        <w:rPr>
          <w:rFonts w:ascii="Calibri" w:hAnsi="Calibri"/>
          <w:sz w:val="22"/>
          <w:szCs w:val="22"/>
        </w:rPr>
        <w:tab/>
      </w:r>
      <w:proofErr w:type="gramStart"/>
      <w:r w:rsidR="00516428" w:rsidRPr="00E56D21">
        <w:rPr>
          <w:rFonts w:ascii="Calibri" w:hAnsi="Calibri"/>
          <w:sz w:val="22"/>
          <w:szCs w:val="22"/>
        </w:rPr>
        <w:t>Consider</w:t>
      </w:r>
      <w:proofErr w:type="gramEnd"/>
      <w:r w:rsidR="00516428" w:rsidRPr="00E56D21">
        <w:rPr>
          <w:rFonts w:ascii="Calibri" w:hAnsi="Calibri"/>
          <w:sz w:val="22"/>
          <w:szCs w:val="22"/>
        </w:rPr>
        <w:t xml:space="preserve"> taking a more in-depth communications course or other method to enhance your listening behaviors. </w:t>
      </w:r>
    </w:p>
    <w:p w:rsidR="0063366F" w:rsidRPr="00E56D21" w:rsidRDefault="0063366F" w:rsidP="00452CF1">
      <w:pPr>
        <w:rPr>
          <w:rFonts w:ascii="Calibri" w:hAnsi="Calibri"/>
          <w:sz w:val="22"/>
          <w:szCs w:val="22"/>
        </w:rPr>
      </w:pPr>
    </w:p>
    <w:p w:rsidR="0063366F" w:rsidRPr="00E56D21" w:rsidRDefault="0063366F" w:rsidP="0063366F">
      <w:pPr>
        <w:rPr>
          <w:rFonts w:ascii="Calibri" w:hAnsi="Calibri"/>
          <w:i/>
          <w:sz w:val="22"/>
          <w:szCs w:val="22"/>
        </w:rPr>
      </w:pPr>
      <w:r w:rsidRPr="00E56D21">
        <w:rPr>
          <w:rFonts w:ascii="Calibri" w:hAnsi="Calibri"/>
          <w:i/>
          <w:sz w:val="22"/>
          <w:szCs w:val="22"/>
        </w:rPr>
        <w:t xml:space="preserve">Some of these ideas were adapted from </w:t>
      </w:r>
      <w:r w:rsidR="00D6578A" w:rsidRPr="00E56D21">
        <w:rPr>
          <w:rFonts w:ascii="Calibri" w:hAnsi="Calibri"/>
          <w:i/>
          <w:sz w:val="22"/>
          <w:szCs w:val="22"/>
        </w:rPr>
        <w:t xml:space="preserve">the Ten Listening Irritants in </w:t>
      </w:r>
      <w:r w:rsidRPr="00E56D21">
        <w:rPr>
          <w:rFonts w:ascii="Calibri" w:hAnsi="Calibri"/>
          <w:i/>
          <w:sz w:val="22"/>
          <w:szCs w:val="22"/>
        </w:rPr>
        <w:t xml:space="preserve">Larry Barker &amp; Kittie Watson’s </w:t>
      </w:r>
      <w:r w:rsidRPr="00E56D21">
        <w:rPr>
          <w:rFonts w:ascii="Calibri" w:hAnsi="Calibri"/>
          <w:iCs/>
          <w:sz w:val="22"/>
          <w:szCs w:val="22"/>
          <w:u w:val="single"/>
        </w:rPr>
        <w:t>Listen Up</w:t>
      </w:r>
      <w:r w:rsidRPr="00E56D21">
        <w:rPr>
          <w:rFonts w:ascii="Calibri" w:hAnsi="Calibri"/>
          <w:i/>
          <w:iCs/>
          <w:sz w:val="22"/>
          <w:szCs w:val="22"/>
        </w:rPr>
        <w:t>.</w:t>
      </w:r>
      <w:r w:rsidRPr="00E56D21">
        <w:rPr>
          <w:rFonts w:ascii="Calibri" w:hAnsi="Calibri"/>
          <w:i/>
          <w:sz w:val="22"/>
          <w:szCs w:val="22"/>
        </w:rPr>
        <w:t xml:space="preserve"> </w:t>
      </w:r>
    </w:p>
    <w:p w:rsidR="0063366F" w:rsidRPr="00E56D21" w:rsidRDefault="0063366F" w:rsidP="00452CF1">
      <w:pPr>
        <w:rPr>
          <w:rFonts w:ascii="Calibri" w:hAnsi="Calibri"/>
          <w:sz w:val="22"/>
          <w:szCs w:val="22"/>
        </w:rPr>
      </w:pPr>
    </w:p>
    <w:sectPr w:rsidR="0063366F" w:rsidRPr="00E56D21" w:rsidSect="0045320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C" w:rsidRDefault="006167EC">
      <w:r>
        <w:separator/>
      </w:r>
    </w:p>
  </w:endnote>
  <w:endnote w:type="continuationSeparator" w:id="0">
    <w:p w:rsidR="006167EC" w:rsidRDefault="006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21" w:rsidRPr="008D119E" w:rsidRDefault="00E56D21" w:rsidP="00E56D21">
    <w:pPr>
      <w:pStyle w:val="Footer"/>
      <w:pBdr>
        <w:top w:val="single" w:sz="4" w:space="1" w:color="auto"/>
      </w:pBdr>
      <w:tabs>
        <w:tab w:val="clear" w:pos="4320"/>
      </w:tabs>
      <w:rPr>
        <w:rFonts w:ascii="Calibri" w:hAnsi="Calibri"/>
        <w:sz w:val="20"/>
        <w:szCs w:val="20"/>
      </w:rPr>
    </w:pPr>
    <w:r w:rsidRPr="008D119E">
      <w:rPr>
        <w:rFonts w:ascii="Calibri" w:hAnsi="Calibri"/>
        <w:sz w:val="20"/>
        <w:szCs w:val="20"/>
      </w:rPr>
      <w:t>©Copyrig</w:t>
    </w:r>
    <w:r>
      <w:rPr>
        <w:rFonts w:ascii="Calibri" w:hAnsi="Calibri"/>
        <w:sz w:val="20"/>
        <w:szCs w:val="20"/>
      </w:rPr>
      <w:t>ht ConvergenceCoaching, LLC 200</w:t>
    </w:r>
    <w:r w:rsidR="00E7026F">
      <w:rPr>
        <w:rFonts w:ascii="Calibri" w:hAnsi="Calibri"/>
        <w:sz w:val="20"/>
        <w:szCs w:val="20"/>
      </w:rPr>
      <w:t>0</w:t>
    </w:r>
    <w:r w:rsidRPr="008D119E">
      <w:rPr>
        <w:rFonts w:ascii="Calibri" w:hAnsi="Calibri"/>
        <w:sz w:val="20"/>
        <w:szCs w:val="20"/>
      </w:rPr>
      <w:t>-201</w:t>
    </w:r>
    <w:r w:rsidR="00750352">
      <w:rPr>
        <w:rFonts w:ascii="Calibri" w:hAnsi="Calibri"/>
        <w:sz w:val="20"/>
        <w:szCs w:val="20"/>
      </w:rPr>
      <w:t>3</w:t>
    </w:r>
    <w:r w:rsidRPr="008D119E">
      <w:rPr>
        <w:rFonts w:ascii="Calibri" w:hAnsi="Calibri"/>
        <w:sz w:val="20"/>
        <w:szCs w:val="20"/>
      </w:rPr>
      <w:t xml:space="preserve">      Page </w:t>
    </w:r>
    <w:r w:rsidR="00231D5E" w:rsidRPr="008D119E">
      <w:rPr>
        <w:rFonts w:ascii="Calibri" w:hAnsi="Calibri"/>
        <w:sz w:val="20"/>
        <w:szCs w:val="20"/>
      </w:rPr>
      <w:fldChar w:fldCharType="begin"/>
    </w:r>
    <w:r w:rsidRPr="008D119E">
      <w:rPr>
        <w:rFonts w:ascii="Calibri" w:hAnsi="Calibri"/>
        <w:sz w:val="20"/>
        <w:szCs w:val="20"/>
      </w:rPr>
      <w:instrText xml:space="preserve"> PAGE </w:instrText>
    </w:r>
    <w:r w:rsidR="00231D5E" w:rsidRPr="008D119E">
      <w:rPr>
        <w:rFonts w:ascii="Calibri" w:hAnsi="Calibri"/>
        <w:sz w:val="20"/>
        <w:szCs w:val="20"/>
      </w:rPr>
      <w:fldChar w:fldCharType="separate"/>
    </w:r>
    <w:r w:rsidR="00750352">
      <w:rPr>
        <w:rFonts w:ascii="Calibri" w:hAnsi="Calibri"/>
        <w:noProof/>
        <w:sz w:val="20"/>
        <w:szCs w:val="20"/>
      </w:rPr>
      <w:t>2</w:t>
    </w:r>
    <w:r w:rsidR="00231D5E" w:rsidRPr="008D119E">
      <w:rPr>
        <w:rFonts w:ascii="Calibri" w:hAnsi="Calibri"/>
        <w:sz w:val="20"/>
        <w:szCs w:val="20"/>
      </w:rPr>
      <w:fldChar w:fldCharType="end"/>
    </w:r>
    <w:r w:rsidRPr="008D119E">
      <w:rPr>
        <w:rFonts w:ascii="Calibri" w:hAnsi="Calibri"/>
        <w:sz w:val="20"/>
        <w:szCs w:val="20"/>
      </w:rPr>
      <w:t xml:space="preserve"> of </w:t>
    </w:r>
    <w:r w:rsidR="00231D5E" w:rsidRPr="008D119E">
      <w:rPr>
        <w:rFonts w:ascii="Calibri" w:hAnsi="Calibri"/>
        <w:sz w:val="20"/>
        <w:szCs w:val="20"/>
      </w:rPr>
      <w:fldChar w:fldCharType="begin"/>
    </w:r>
    <w:r w:rsidRPr="008D119E">
      <w:rPr>
        <w:rFonts w:ascii="Calibri" w:hAnsi="Calibri"/>
        <w:sz w:val="20"/>
        <w:szCs w:val="20"/>
      </w:rPr>
      <w:instrText xml:space="preserve"> NUMPAGES </w:instrText>
    </w:r>
    <w:r w:rsidR="00231D5E" w:rsidRPr="008D119E">
      <w:rPr>
        <w:rFonts w:ascii="Calibri" w:hAnsi="Calibri"/>
        <w:sz w:val="20"/>
        <w:szCs w:val="20"/>
      </w:rPr>
      <w:fldChar w:fldCharType="separate"/>
    </w:r>
    <w:r w:rsidR="00750352">
      <w:rPr>
        <w:rFonts w:ascii="Calibri" w:hAnsi="Calibri"/>
        <w:noProof/>
        <w:sz w:val="20"/>
        <w:szCs w:val="20"/>
      </w:rPr>
      <w:t>2</w:t>
    </w:r>
    <w:r w:rsidR="00231D5E" w:rsidRPr="008D119E">
      <w:rPr>
        <w:rFonts w:ascii="Calibri" w:hAnsi="Calibri"/>
        <w:sz w:val="20"/>
        <w:szCs w:val="20"/>
      </w:rPr>
      <w:fldChar w:fldCharType="end"/>
    </w:r>
    <w:r w:rsidRPr="008D119E">
      <w:rPr>
        <w:rFonts w:ascii="Calibri" w:hAnsi="Calibri"/>
        <w:sz w:val="20"/>
        <w:szCs w:val="20"/>
      </w:rPr>
      <w:tab/>
      <w:t xml:space="preserve">All rights reserved. </w:t>
    </w:r>
  </w:p>
  <w:p w:rsidR="00227A33" w:rsidRPr="00E56D21" w:rsidRDefault="00E56D21" w:rsidP="00E56D21">
    <w:pPr>
      <w:pStyle w:val="Footer"/>
      <w:pBdr>
        <w:top w:val="single" w:sz="4" w:space="1" w:color="auto"/>
      </w:pBdr>
      <w:tabs>
        <w:tab w:val="clear" w:pos="8640"/>
      </w:tabs>
      <w:rPr>
        <w:rFonts w:ascii="Calibri" w:hAnsi="Calibri"/>
        <w:sz w:val="20"/>
        <w:szCs w:val="20"/>
      </w:rPr>
    </w:pPr>
    <w:r w:rsidRPr="008D119E">
      <w:rPr>
        <w:rFonts w:ascii="Calibri" w:hAnsi="Calibri"/>
        <w:sz w:val="20"/>
        <w:szCs w:val="20"/>
      </w:rPr>
      <w:t>Distribution or r</w:t>
    </w:r>
    <w:r>
      <w:rPr>
        <w:rFonts w:ascii="Calibri" w:hAnsi="Calibri"/>
        <w:sz w:val="20"/>
        <w:szCs w:val="20"/>
      </w:rPr>
      <w:t>eprinting with permission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C" w:rsidRDefault="006167EC">
      <w:r>
        <w:separator/>
      </w:r>
    </w:p>
  </w:footnote>
  <w:footnote w:type="continuationSeparator" w:id="0">
    <w:p w:rsidR="006167EC" w:rsidRDefault="0061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52" w:rsidRDefault="00750352" w:rsidP="00F53880">
    <w:pPr>
      <w:pStyle w:val="Header"/>
      <w:jc w:val="center"/>
      <w:rPr>
        <w:rFonts w:ascii="Calibri" w:hAnsi="Calibri"/>
        <w:b/>
        <w:i/>
        <w:color w:val="000066"/>
        <w:sz w:val="36"/>
        <w:szCs w:val="36"/>
      </w:rPr>
    </w:pPr>
    <w:r w:rsidRPr="00473F41">
      <w:rPr>
        <w:rFonts w:ascii="Calibri" w:hAnsi="Calibri"/>
        <w:i/>
        <w:noProof/>
        <w:color w:val="000042"/>
        <w:sz w:val="36"/>
      </w:rPr>
      <w:drawing>
        <wp:anchor distT="0" distB="0" distL="114300" distR="114300" simplePos="0" relativeHeight="251659264" behindDoc="1" locked="0" layoutInCell="1" allowOverlap="1" wp14:anchorId="0C716803" wp14:editId="75AFF90D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1047750" cy="1047750"/>
          <wp:effectExtent l="0" t="0" r="0" b="0"/>
          <wp:wrapTight wrapText="bothSides">
            <wp:wrapPolygon edited="0">
              <wp:start x="7855" y="785"/>
              <wp:lineTo x="5105" y="1964"/>
              <wp:lineTo x="785" y="5891"/>
              <wp:lineTo x="393" y="13353"/>
              <wp:lineTo x="4713" y="19636"/>
              <wp:lineTo x="5498" y="19636"/>
              <wp:lineTo x="7462" y="20422"/>
              <wp:lineTo x="7855" y="20422"/>
              <wp:lineTo x="13745" y="20422"/>
              <wp:lineTo x="14138" y="20422"/>
              <wp:lineTo x="16102" y="19636"/>
              <wp:lineTo x="17280" y="19636"/>
              <wp:lineTo x="20815" y="14531"/>
              <wp:lineTo x="20815" y="7462"/>
              <wp:lineTo x="21207" y="6284"/>
              <wp:lineTo x="16495" y="1964"/>
              <wp:lineTo x="13745" y="785"/>
              <wp:lineTo x="7855" y="785"/>
            </wp:wrapPolygon>
          </wp:wrapTight>
          <wp:docPr id="2" name="Picture 1" descr="convergence-coaching_symbol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ergence-coaching_symbol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color w:val="000066"/>
        <w:sz w:val="36"/>
        <w:szCs w:val="36"/>
      </w:rPr>
      <w:t>ConvergenceCoaching, LLC</w:t>
    </w:r>
  </w:p>
  <w:p w:rsidR="00227A33" w:rsidRDefault="00227A33" w:rsidP="00F53880">
    <w:pPr>
      <w:pStyle w:val="Header"/>
      <w:jc w:val="center"/>
      <w:rPr>
        <w:rFonts w:ascii="Calibri" w:hAnsi="Calibri"/>
        <w:b/>
        <w:i/>
        <w:color w:val="000066"/>
        <w:sz w:val="36"/>
        <w:szCs w:val="36"/>
      </w:rPr>
    </w:pPr>
    <w:r w:rsidRPr="00E56D21">
      <w:rPr>
        <w:rFonts w:ascii="Calibri" w:hAnsi="Calibri"/>
        <w:b/>
        <w:i/>
        <w:color w:val="000066"/>
        <w:sz w:val="36"/>
        <w:szCs w:val="36"/>
      </w:rPr>
      <w:t>Listening Self-Assessment</w:t>
    </w:r>
  </w:p>
  <w:p w:rsidR="00E7026F" w:rsidRPr="00E7026F" w:rsidRDefault="00E7026F" w:rsidP="00F53880">
    <w:pPr>
      <w:pStyle w:val="Header"/>
      <w:jc w:val="center"/>
      <w:rPr>
        <w:rFonts w:ascii="Calibri" w:hAnsi="Calibri"/>
        <w:b/>
        <w:i/>
        <w:color w:val="000066"/>
        <w:sz w:val="22"/>
        <w:szCs w:val="22"/>
      </w:rPr>
    </w:pPr>
  </w:p>
  <w:p w:rsidR="00227A33" w:rsidRPr="00F53880" w:rsidRDefault="00227A33" w:rsidP="00F5388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2D"/>
    <w:multiLevelType w:val="hybridMultilevel"/>
    <w:tmpl w:val="5C520D0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31444"/>
    <w:multiLevelType w:val="multilevel"/>
    <w:tmpl w:val="31D63E88"/>
    <w:lvl w:ilvl="0">
      <w:start w:val="1"/>
      <w:numFmt w:val="decimal"/>
      <w:lvlText w:val="%1.)"/>
      <w:lvlJc w:val="left"/>
      <w:pPr>
        <w:tabs>
          <w:tab w:val="num" w:pos="288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6F41"/>
    <w:rsid w:val="00016CA2"/>
    <w:rsid w:val="00025E3C"/>
    <w:rsid w:val="00044C9F"/>
    <w:rsid w:val="000566AA"/>
    <w:rsid w:val="000A1838"/>
    <w:rsid w:val="000B6FC6"/>
    <w:rsid w:val="000E7F74"/>
    <w:rsid w:val="00116EE5"/>
    <w:rsid w:val="001477A5"/>
    <w:rsid w:val="0016198A"/>
    <w:rsid w:val="001B542C"/>
    <w:rsid w:val="001C1D6A"/>
    <w:rsid w:val="001E3768"/>
    <w:rsid w:val="001F7D2A"/>
    <w:rsid w:val="00227A33"/>
    <w:rsid w:val="00231D5E"/>
    <w:rsid w:val="002675FC"/>
    <w:rsid w:val="00277C81"/>
    <w:rsid w:val="0029026E"/>
    <w:rsid w:val="00322680"/>
    <w:rsid w:val="00341428"/>
    <w:rsid w:val="003559AA"/>
    <w:rsid w:val="00361D96"/>
    <w:rsid w:val="003D6822"/>
    <w:rsid w:val="00405309"/>
    <w:rsid w:val="00412455"/>
    <w:rsid w:val="00452CF1"/>
    <w:rsid w:val="0045320F"/>
    <w:rsid w:val="004D40AC"/>
    <w:rsid w:val="00516428"/>
    <w:rsid w:val="005D69BD"/>
    <w:rsid w:val="006105B9"/>
    <w:rsid w:val="006167EC"/>
    <w:rsid w:val="0063366F"/>
    <w:rsid w:val="00670261"/>
    <w:rsid w:val="00675B09"/>
    <w:rsid w:val="00722B06"/>
    <w:rsid w:val="00750352"/>
    <w:rsid w:val="00790D83"/>
    <w:rsid w:val="007E718B"/>
    <w:rsid w:val="007F3F6A"/>
    <w:rsid w:val="008758C8"/>
    <w:rsid w:val="008935C3"/>
    <w:rsid w:val="008E71AC"/>
    <w:rsid w:val="00913DA1"/>
    <w:rsid w:val="0091653E"/>
    <w:rsid w:val="009547C5"/>
    <w:rsid w:val="009C3293"/>
    <w:rsid w:val="00AB096E"/>
    <w:rsid w:val="00AF71A1"/>
    <w:rsid w:val="00BE20F5"/>
    <w:rsid w:val="00C00E17"/>
    <w:rsid w:val="00C04060"/>
    <w:rsid w:val="00C14152"/>
    <w:rsid w:val="00C16F41"/>
    <w:rsid w:val="00CD5BC5"/>
    <w:rsid w:val="00D1127C"/>
    <w:rsid w:val="00D53FDB"/>
    <w:rsid w:val="00D6578A"/>
    <w:rsid w:val="00D80FDB"/>
    <w:rsid w:val="00DA2B74"/>
    <w:rsid w:val="00DD31FC"/>
    <w:rsid w:val="00E02A23"/>
    <w:rsid w:val="00E56D21"/>
    <w:rsid w:val="00E6744C"/>
    <w:rsid w:val="00E7026F"/>
    <w:rsid w:val="00E8579A"/>
    <w:rsid w:val="00EC40AF"/>
    <w:rsid w:val="00ED6E44"/>
    <w:rsid w:val="00F14EAF"/>
    <w:rsid w:val="00F53880"/>
    <w:rsid w:val="00FB060C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DA1"/>
  </w:style>
  <w:style w:type="paragraph" w:styleId="DocumentMap">
    <w:name w:val="Document Map"/>
    <w:basedOn w:val="Normal"/>
    <w:semiHidden/>
    <w:rsid w:val="00ED6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SC_x003f_ xmlns="adee8d5d-8af5-431a-a0ea-1f7e0b2f7577">false</CSC_x003f_>
    <LMS_x0020_Tool_x003f_ xmlns="adee8d5d-8af5-431a-a0ea-1f7e0b2f7577">false</LMS_x0020_Tool_x003f_>
    <Tool_x0020_Type xmlns="adee8d5d-8af5-431a-a0ea-1f7e0b2f7577">Leadership &amp; Org. Culture</Tool_x0020_Type>
    <Draft_x003f_ xmlns="adee8d5d-8af5-431a-a0ea-1f7e0b2f7577">true</Draft_x003f_>
    <Date_x0020_Created xmlns="adee8d5d-8af5-431a-a0ea-1f7e0b2f75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3EF2FBDEA274EA1BB6F5B529CD273" ma:contentTypeVersion="5" ma:contentTypeDescription="Create a new document." ma:contentTypeScope="" ma:versionID="18f6ed5fbce1aaf68e4af79a9b4b34b5">
  <xsd:schema xmlns:xsd="http://www.w3.org/2001/XMLSchema" xmlns:p="http://schemas.microsoft.com/office/2006/metadata/properties" xmlns:ns2="adee8d5d-8af5-431a-a0ea-1f7e0b2f7577" targetNamespace="http://schemas.microsoft.com/office/2006/metadata/properties" ma:root="true" ma:fieldsID="08cd1fb4af6157d27ab32df26d6b2098" ns2:_="">
    <xsd:import namespace="adee8d5d-8af5-431a-a0ea-1f7e0b2f7577"/>
    <xsd:element name="properties">
      <xsd:complexType>
        <xsd:sequence>
          <xsd:element name="documentManagement">
            <xsd:complexType>
              <xsd:all>
                <xsd:element ref="ns2:CSC_x003f_" minOccurs="0"/>
                <xsd:element ref="ns2:LMS_x0020_Tool_x003f_" minOccurs="0"/>
                <xsd:element ref="ns2:Draft_x003f_" minOccurs="0"/>
                <xsd:element ref="ns2:Date_x0020_Created" minOccurs="0"/>
                <xsd:element ref="ns2:Tool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dee8d5d-8af5-431a-a0ea-1f7e0b2f7577" elementFormDefault="qualified">
    <xsd:import namespace="http://schemas.microsoft.com/office/2006/documentManagement/types"/>
    <xsd:element name="CSC_x003f_" ma:index="2" nillable="true" ma:displayName="CSC?" ma:default="0" ma:internalName="CSC_x003f_">
      <xsd:simpleType>
        <xsd:restriction base="dms:Boolean"/>
      </xsd:simpleType>
    </xsd:element>
    <xsd:element name="LMS_x0020_Tool_x003f_" ma:index="3" nillable="true" ma:displayName="LMS Tool?" ma:default="0" ma:description="LMS: Marketing or BD Tool" ma:internalName="LMS_x0020_Tool_x003f_">
      <xsd:simpleType>
        <xsd:restriction base="dms:Boolean"/>
      </xsd:simpleType>
    </xsd:element>
    <xsd:element name="Draft_x003f_" ma:index="4" nillable="true" ma:displayName="Draft?" ma:default="1" ma:internalName="Draft_x003f_">
      <xsd:simpleType>
        <xsd:restriction base="dms:Boolean"/>
      </xsd:simpleType>
    </xsd:element>
    <xsd:element name="Date_x0020_Created" ma:index="5" nillable="true" ma:displayName="Date Created" ma:format="DateOnly" ma:internalName="Date_x0020_Created">
      <xsd:simpleType>
        <xsd:restriction base="dms:DateTime"/>
      </xsd:simpleType>
    </xsd:element>
    <xsd:element name="Tool_x0020_Type" ma:index="6" nillable="true" ma:displayName="Tool Type" ma:default="Leadership &amp; Org. Culture" ma:format="Dropdown" ma:internalName="Tool_x0020_Type">
      <xsd:simpleType>
        <xsd:restriction base="dms:Choice">
          <xsd:enumeration value="Leadership &amp; Org. Culture"/>
          <xsd:enumeration value="Financial Performance"/>
          <xsd:enumeration value="Human Resources"/>
          <xsd:enumeration value="Product Services Mix"/>
          <xsd:enumeration value="Marketing"/>
          <xsd:enumeration value="Sales Process &amp; Support"/>
          <xsd:enumeration value="Service Delivery &amp; Risk Mgt"/>
          <xsd:enumeration value="Strategic Alliances/Mergers &amp; Acquisi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24727-7E99-430F-99A6-C6C9F063D5EB}">
  <ds:schemaRefs>
    <ds:schemaRef ds:uri="http://schemas.microsoft.com/office/2006/metadata/properties"/>
    <ds:schemaRef ds:uri="adee8d5d-8af5-431a-a0ea-1f7e0b2f7577"/>
  </ds:schemaRefs>
</ds:datastoreItem>
</file>

<file path=customXml/itemProps2.xml><?xml version="1.0" encoding="utf-8"?>
<ds:datastoreItem xmlns:ds="http://schemas.openxmlformats.org/officeDocument/2006/customXml" ds:itemID="{ADE9CDB5-88D2-445C-8B6A-B8C55C65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e8d5d-8af5-431a-a0ea-1f7e0b2f75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B39778-3458-4966-9000-2A7A9B076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self-assessment</vt:lpstr>
    </vt:vector>
  </TitlesOfParts>
  <Company>ConvergenceCoaching, LLC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self-assessment</dc:title>
  <dc:subject/>
  <dc:creator>Krista Remer</dc:creator>
  <cp:keywords/>
  <dc:description/>
  <cp:lastModifiedBy>Tamera Loerzel</cp:lastModifiedBy>
  <cp:revision>4</cp:revision>
  <dcterms:created xsi:type="dcterms:W3CDTF">2011-01-12T04:19:00Z</dcterms:created>
  <dcterms:modified xsi:type="dcterms:W3CDTF">2013-08-23T00:17:00Z</dcterms:modified>
</cp:coreProperties>
</file>